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C349" w14:textId="77777777" w:rsidR="00FB0AF1" w:rsidRPr="00D65DB5" w:rsidRDefault="00EF1E14" w:rsidP="005A5E20">
      <w:pPr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 xml:space="preserve">1. </w:t>
      </w:r>
      <w:r w:rsidR="005A5E20" w:rsidRPr="00D65DB5">
        <w:rPr>
          <w:rFonts w:cstheme="minorHAnsi"/>
          <w:b/>
          <w:sz w:val="40"/>
          <w:szCs w:val="36"/>
        </w:rPr>
        <w:t xml:space="preserve">PRESSING </w:t>
      </w:r>
      <w:r w:rsidR="00020228">
        <w:rPr>
          <w:rFonts w:cstheme="minorHAnsi"/>
          <w:b/>
          <w:sz w:val="40"/>
          <w:szCs w:val="36"/>
        </w:rPr>
        <w:t xml:space="preserve">ON </w:t>
      </w:r>
      <w:r w:rsidR="005A5E20" w:rsidRPr="00D65DB5">
        <w:rPr>
          <w:rFonts w:cstheme="minorHAnsi"/>
          <w:b/>
          <w:sz w:val="40"/>
          <w:szCs w:val="36"/>
        </w:rPr>
        <w:t>INTO THE HOLIES OF HOLIES</w:t>
      </w:r>
    </w:p>
    <w:p w14:paraId="33208C14" w14:textId="77777777" w:rsidR="001A4817" w:rsidRDefault="001A4817" w:rsidP="00D56BD0">
      <w:pPr>
        <w:spacing w:after="240"/>
        <w:rPr>
          <w:rFonts w:cstheme="minorHAnsi"/>
          <w:sz w:val="26"/>
          <w:szCs w:val="26"/>
        </w:rPr>
      </w:pPr>
      <w:r w:rsidRPr="00886861">
        <w:rPr>
          <w:rFonts w:cstheme="minorHAnsi"/>
          <w:sz w:val="26"/>
          <w:szCs w:val="26"/>
        </w:rPr>
        <w:t xml:space="preserve">“Therefore, brethren, having boldness to enter the Holy of Holies by the blood of Jesus ...let us draw near with a true heart of </w:t>
      </w:r>
      <w:proofErr w:type="gramStart"/>
      <w:r w:rsidRPr="00886861">
        <w:rPr>
          <w:rFonts w:cstheme="minorHAnsi"/>
          <w:sz w:val="26"/>
          <w:szCs w:val="26"/>
        </w:rPr>
        <w:t>faith”  -</w:t>
      </w:r>
      <w:proofErr w:type="gramEnd"/>
      <w:r w:rsidRPr="00886861">
        <w:rPr>
          <w:rFonts w:cstheme="minorHAnsi"/>
          <w:sz w:val="26"/>
          <w:szCs w:val="26"/>
        </w:rPr>
        <w:t>Hebrews 10:19 &amp; 22</w:t>
      </w:r>
    </w:p>
    <w:p w14:paraId="02AABCD4" w14:textId="712C950D" w:rsidR="00EF1E14" w:rsidRPr="007C18E6" w:rsidRDefault="00EF1E14" w:rsidP="00D56BD0">
      <w:pPr>
        <w:spacing w:after="240"/>
        <w:rPr>
          <w:rFonts w:cstheme="minorHAnsi"/>
          <w:sz w:val="26"/>
          <w:szCs w:val="26"/>
          <w:u w:val="single"/>
        </w:rPr>
      </w:pPr>
      <w:r w:rsidRPr="007C18E6">
        <w:rPr>
          <w:rFonts w:cstheme="minorHAnsi"/>
          <w:sz w:val="26"/>
          <w:szCs w:val="26"/>
          <w:u w:val="single"/>
        </w:rPr>
        <w:t>* The New Testament teaches us that we can go on with God into higher levels of Spiritual experience that are shown to us in more detail in the O</w:t>
      </w:r>
      <w:r w:rsidR="00C75DCB">
        <w:rPr>
          <w:rFonts w:cstheme="minorHAnsi"/>
          <w:sz w:val="26"/>
          <w:szCs w:val="26"/>
          <w:u w:val="single"/>
        </w:rPr>
        <w:t xml:space="preserve">ld </w:t>
      </w:r>
      <w:r w:rsidRPr="007C18E6">
        <w:rPr>
          <w:rFonts w:cstheme="minorHAnsi"/>
          <w:sz w:val="26"/>
          <w:szCs w:val="26"/>
          <w:u w:val="single"/>
        </w:rPr>
        <w:t>T</w:t>
      </w:r>
      <w:r w:rsidR="00C75DCB">
        <w:rPr>
          <w:rFonts w:cstheme="minorHAnsi"/>
          <w:sz w:val="26"/>
          <w:szCs w:val="26"/>
          <w:u w:val="single"/>
        </w:rPr>
        <w:t>estament</w:t>
      </w:r>
      <w:r w:rsidRPr="007C18E6">
        <w:rPr>
          <w:rFonts w:cstheme="minorHAnsi"/>
          <w:sz w:val="26"/>
          <w:szCs w:val="26"/>
          <w:u w:val="single"/>
        </w:rPr>
        <w:t xml:space="preserve"> </w:t>
      </w:r>
    </w:p>
    <w:p w14:paraId="6B1AB128" w14:textId="77777777" w:rsidR="001A4817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2. </w:t>
      </w:r>
      <w:r w:rsidR="001A4817" w:rsidRPr="00886861">
        <w:rPr>
          <w:rFonts w:cstheme="minorHAnsi"/>
          <w:sz w:val="26"/>
          <w:szCs w:val="26"/>
        </w:rPr>
        <w:t>Moses built a tabernacle as a dwelling place for God. Learning about this tabernacle teaches us spiritual truths about how we can draw nearer to God.</w:t>
      </w:r>
    </w:p>
    <w:p w14:paraId="7A0B48CF" w14:textId="77777777" w:rsidR="001A4817" w:rsidRDefault="00886861" w:rsidP="00256C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3. </w:t>
      </w:r>
      <w:r w:rsidR="001A4817" w:rsidRPr="00886861">
        <w:rPr>
          <w:rFonts w:cstheme="minorHAnsi"/>
          <w:sz w:val="26"/>
          <w:szCs w:val="26"/>
        </w:rPr>
        <w:t>Moses’ Tabernacle had 3 Parts:</w:t>
      </w:r>
      <w:r w:rsidRPr="00886861">
        <w:rPr>
          <w:rFonts w:cstheme="minorHAnsi"/>
          <w:sz w:val="26"/>
          <w:szCs w:val="26"/>
        </w:rPr>
        <w:t xml:space="preserve"> </w:t>
      </w:r>
      <w:r w:rsidR="00256C9E">
        <w:rPr>
          <w:rFonts w:cstheme="minorHAnsi"/>
          <w:sz w:val="26"/>
          <w:szCs w:val="26"/>
        </w:rPr>
        <w:t xml:space="preserve">  </w:t>
      </w:r>
      <w:r w:rsidRPr="00256C9E">
        <w:rPr>
          <w:rFonts w:cstheme="minorHAnsi"/>
          <w:sz w:val="26"/>
          <w:szCs w:val="26"/>
        </w:rPr>
        <w:t>1) The Outer Court</w:t>
      </w:r>
      <w:r w:rsidR="00256C9E">
        <w:rPr>
          <w:rFonts w:cstheme="minorHAnsi"/>
          <w:sz w:val="26"/>
          <w:szCs w:val="26"/>
        </w:rPr>
        <w:t xml:space="preserve">    2)</w:t>
      </w:r>
      <w:r w:rsidRPr="00256C9E">
        <w:rPr>
          <w:rFonts w:cstheme="minorHAnsi"/>
          <w:sz w:val="26"/>
          <w:szCs w:val="26"/>
        </w:rPr>
        <w:t xml:space="preserve"> The Holy Place</w:t>
      </w:r>
      <w:r w:rsidR="00256C9E">
        <w:rPr>
          <w:rFonts w:cstheme="minorHAnsi"/>
          <w:sz w:val="26"/>
          <w:szCs w:val="26"/>
        </w:rPr>
        <w:t xml:space="preserve">    3)</w:t>
      </w:r>
      <w:r w:rsidRPr="00256C9E">
        <w:rPr>
          <w:rFonts w:cstheme="minorHAnsi"/>
          <w:sz w:val="26"/>
          <w:szCs w:val="26"/>
        </w:rPr>
        <w:t xml:space="preserve"> The Holy of Holies</w:t>
      </w:r>
    </w:p>
    <w:p w14:paraId="1DF53918" w14:textId="77777777" w:rsidR="00256C9E" w:rsidRPr="00256C9E" w:rsidRDefault="00256C9E" w:rsidP="00256C9E">
      <w:pPr>
        <w:spacing w:after="0"/>
        <w:rPr>
          <w:rFonts w:cstheme="minorHAnsi"/>
          <w:sz w:val="10"/>
          <w:szCs w:val="10"/>
        </w:rPr>
      </w:pPr>
    </w:p>
    <w:p w14:paraId="639C05FD" w14:textId="77777777" w:rsidR="001B2B66" w:rsidRPr="00EF1E14" w:rsidRDefault="001B2B66" w:rsidP="001B2B66">
      <w:pPr>
        <w:rPr>
          <w:rFonts w:cstheme="minorHAnsi"/>
          <w:sz w:val="24"/>
          <w:szCs w:val="24"/>
          <w:u w:val="single"/>
        </w:rPr>
      </w:pPr>
      <w:r w:rsidRPr="00EF1E14">
        <w:rPr>
          <w:rFonts w:cstheme="minorHAnsi"/>
          <w:sz w:val="26"/>
          <w:szCs w:val="26"/>
          <w:u w:val="single"/>
        </w:rPr>
        <w:t xml:space="preserve">* These 3 sections teach us spiritual truths on how we can develop our own relationship w God: “Do you not know </w:t>
      </w:r>
      <w:r w:rsidRPr="00EF1E14">
        <w:rPr>
          <w:rFonts w:cstheme="minorHAnsi"/>
          <w:sz w:val="24"/>
          <w:szCs w:val="24"/>
          <w:u w:val="single"/>
        </w:rPr>
        <w:t>that you are the</w:t>
      </w:r>
      <w:r w:rsidRPr="00EF1E14">
        <w:rPr>
          <w:rFonts w:cstheme="minorHAnsi"/>
          <w:sz w:val="26"/>
          <w:szCs w:val="26"/>
          <w:u w:val="single"/>
        </w:rPr>
        <w:t xml:space="preserve"> temple of God </w:t>
      </w:r>
      <w:r w:rsidRPr="00EF1E14">
        <w:rPr>
          <w:rFonts w:cstheme="minorHAnsi"/>
          <w:sz w:val="24"/>
          <w:szCs w:val="24"/>
          <w:u w:val="single"/>
        </w:rPr>
        <w:t>and that the</w:t>
      </w:r>
      <w:r w:rsidRPr="00EF1E14">
        <w:rPr>
          <w:rFonts w:cstheme="minorHAnsi"/>
          <w:sz w:val="26"/>
          <w:szCs w:val="26"/>
          <w:u w:val="single"/>
        </w:rPr>
        <w:t xml:space="preserve"> Spirit </w:t>
      </w:r>
      <w:r w:rsidRPr="00EF1E14">
        <w:rPr>
          <w:rFonts w:cstheme="minorHAnsi"/>
          <w:sz w:val="24"/>
          <w:szCs w:val="24"/>
          <w:u w:val="single"/>
        </w:rPr>
        <w:t>of God dwells in</w:t>
      </w:r>
      <w:r w:rsidRPr="00EF1E14">
        <w:rPr>
          <w:rFonts w:cstheme="minorHAnsi"/>
          <w:sz w:val="26"/>
          <w:szCs w:val="26"/>
          <w:u w:val="single"/>
        </w:rPr>
        <w:t xml:space="preserve"> you</w:t>
      </w:r>
      <w:r w:rsidRPr="00EF1E14">
        <w:rPr>
          <w:rFonts w:cstheme="minorHAnsi"/>
          <w:sz w:val="24"/>
          <w:szCs w:val="24"/>
          <w:u w:val="single"/>
        </w:rPr>
        <w:t>?”</w:t>
      </w:r>
      <w:r w:rsidR="007C18E6">
        <w:rPr>
          <w:rFonts w:cstheme="minorHAnsi"/>
          <w:sz w:val="24"/>
          <w:szCs w:val="24"/>
          <w:u w:val="single"/>
        </w:rPr>
        <w:t xml:space="preserve"> </w:t>
      </w:r>
      <w:r w:rsidRPr="00EF1E14">
        <w:rPr>
          <w:rFonts w:cstheme="minorHAnsi"/>
          <w:sz w:val="24"/>
          <w:szCs w:val="24"/>
          <w:u w:val="single"/>
        </w:rPr>
        <w:t>1</w:t>
      </w:r>
      <w:r w:rsidR="007C18E6">
        <w:rPr>
          <w:rFonts w:cstheme="minorHAnsi"/>
          <w:sz w:val="24"/>
          <w:szCs w:val="24"/>
          <w:u w:val="single"/>
        </w:rPr>
        <w:t xml:space="preserve"> </w:t>
      </w:r>
      <w:r w:rsidRPr="00EF1E14">
        <w:rPr>
          <w:rFonts w:cstheme="minorHAnsi"/>
          <w:sz w:val="24"/>
          <w:szCs w:val="24"/>
          <w:u w:val="single"/>
        </w:rPr>
        <w:t>Cor</w:t>
      </w:r>
      <w:r w:rsidR="007C18E6">
        <w:rPr>
          <w:rFonts w:cstheme="minorHAnsi"/>
          <w:sz w:val="24"/>
          <w:szCs w:val="24"/>
          <w:u w:val="single"/>
        </w:rPr>
        <w:t>.</w:t>
      </w:r>
      <w:r w:rsidRPr="00EF1E14">
        <w:rPr>
          <w:rFonts w:cstheme="minorHAnsi"/>
          <w:sz w:val="24"/>
          <w:szCs w:val="24"/>
          <w:u w:val="single"/>
        </w:rPr>
        <w:t>3:16</w:t>
      </w:r>
    </w:p>
    <w:p w14:paraId="739EA48E" w14:textId="77777777" w:rsidR="001A4817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 </w:t>
      </w:r>
      <w:r w:rsidR="001A4817" w:rsidRPr="00886861">
        <w:rPr>
          <w:rFonts w:cstheme="minorHAnsi"/>
          <w:sz w:val="26"/>
          <w:szCs w:val="26"/>
        </w:rPr>
        <w:t>As we learn how to spiritually enter into the Holy Place and then the Holy of Holies, we will step by step draw nearer to God &amp; experience more of His mercy, glory, and power!</w:t>
      </w:r>
    </w:p>
    <w:p w14:paraId="281BE023" w14:textId="77777777" w:rsidR="001A4817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 </w:t>
      </w:r>
      <w:r w:rsidR="001A4817" w:rsidRPr="00886861">
        <w:rPr>
          <w:rFonts w:cstheme="minorHAnsi"/>
          <w:sz w:val="26"/>
          <w:szCs w:val="26"/>
        </w:rPr>
        <w:t>The Outer Cou</w:t>
      </w:r>
      <w:r w:rsidRPr="00886861">
        <w:rPr>
          <w:rFonts w:cstheme="minorHAnsi"/>
          <w:sz w:val="26"/>
          <w:szCs w:val="26"/>
        </w:rPr>
        <w:t xml:space="preserve">rt was the large outer section </w:t>
      </w:r>
      <w:r w:rsidR="001A4817" w:rsidRPr="00886861">
        <w:rPr>
          <w:rFonts w:cstheme="minorHAnsi"/>
          <w:sz w:val="26"/>
          <w:szCs w:val="26"/>
        </w:rPr>
        <w:t>of the Tabernacle</w:t>
      </w:r>
    </w:p>
    <w:p w14:paraId="50725EA1" w14:textId="77777777" w:rsidR="001A4817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6. </w:t>
      </w:r>
      <w:r w:rsidR="001A4817" w:rsidRPr="00886861">
        <w:rPr>
          <w:rFonts w:cstheme="minorHAnsi"/>
          <w:sz w:val="26"/>
          <w:szCs w:val="26"/>
        </w:rPr>
        <w:t>All of God’s people were invited to enter the Outer Court and offer sacrifices to God.</w:t>
      </w:r>
    </w:p>
    <w:p w14:paraId="4EA51E01" w14:textId="77777777" w:rsidR="001A4817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7. </w:t>
      </w:r>
      <w:r w:rsidR="001A4817" w:rsidRPr="00886861">
        <w:rPr>
          <w:rFonts w:cstheme="minorHAnsi"/>
          <w:sz w:val="26"/>
          <w:szCs w:val="26"/>
        </w:rPr>
        <w:t>The Holy Place was the second section of the Tabernacle. Only the Priests were allowed to enter it, where they performed their ministries.</w:t>
      </w:r>
    </w:p>
    <w:p w14:paraId="2F7CEC33" w14:textId="77777777" w:rsidR="007E6439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8. </w:t>
      </w:r>
      <w:r w:rsidR="001A4817" w:rsidRPr="00886861">
        <w:rPr>
          <w:rFonts w:cstheme="minorHAnsi"/>
          <w:sz w:val="26"/>
          <w:szCs w:val="26"/>
        </w:rPr>
        <w:t>If fully dedicate our lives to Christ, we can be like the priests that entered the Holy Place to perform 3 ministries:</w:t>
      </w:r>
    </w:p>
    <w:p w14:paraId="667E2037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9. </w:t>
      </w:r>
      <w:r w:rsidR="007E6439" w:rsidRPr="00886861">
        <w:rPr>
          <w:rFonts w:cstheme="minorHAnsi"/>
          <w:sz w:val="26"/>
          <w:szCs w:val="26"/>
        </w:rPr>
        <w:t># 1. The Table of Showbread- Every day fresh bread was placed on this table in the Holy Place. This symbolizes how the servants of God should study the Bible every day and have “fresh bread”</w:t>
      </w:r>
    </w:p>
    <w:p w14:paraId="0FA6C6F5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10.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# 2. The Golden Lampstand: This speaks of the anointings of the Holy Spirit, </w:t>
      </w:r>
      <w:r w:rsidR="00BB5F90" w:rsidRPr="001B2B66">
        <w:rPr>
          <w:rFonts w:cstheme="minorHAnsi"/>
          <w:sz w:val="26"/>
          <w:szCs w:val="26"/>
          <w:u w:val="single"/>
        </w:rPr>
        <w:t>Rev.4:5, Is.11:2</w:t>
      </w:r>
      <w:r w:rsidR="00BB5F90" w:rsidRPr="00886861">
        <w:rPr>
          <w:rFonts w:cstheme="minorHAnsi"/>
          <w:sz w:val="26"/>
          <w:szCs w:val="26"/>
        </w:rPr>
        <w:t xml:space="preserve">  </w:t>
      </w:r>
    </w:p>
    <w:p w14:paraId="0C2B6AD7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11.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# 3. The Altar of Incense: Incense speaks of our prayers, Ps.141:2  </w:t>
      </w:r>
    </w:p>
    <w:p w14:paraId="78AE78AB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12.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One day in every year, the way was open for only one man – the High Priest – to </w:t>
      </w:r>
      <w:r w:rsidRPr="00886861">
        <w:rPr>
          <w:rFonts w:cstheme="minorHAnsi"/>
          <w:sz w:val="26"/>
          <w:szCs w:val="26"/>
        </w:rPr>
        <w:t>enter into the Hol</w:t>
      </w:r>
      <w:r w:rsidR="00BB5F90" w:rsidRPr="00886861">
        <w:rPr>
          <w:rFonts w:cstheme="minorHAnsi"/>
          <w:sz w:val="26"/>
          <w:szCs w:val="26"/>
        </w:rPr>
        <w:t>y of Holies</w:t>
      </w:r>
    </w:p>
    <w:p w14:paraId="58582BA9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13.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Once a year the H</w:t>
      </w:r>
      <w:r w:rsidR="001B2B66">
        <w:rPr>
          <w:rFonts w:cstheme="minorHAnsi"/>
          <w:sz w:val="26"/>
          <w:szCs w:val="26"/>
        </w:rPr>
        <w:t>igh Priest went in with incense</w:t>
      </w:r>
      <w:r w:rsidR="00BB5F90" w:rsidRPr="00886861">
        <w:rPr>
          <w:rFonts w:cstheme="minorHAnsi"/>
          <w:sz w:val="26"/>
          <w:szCs w:val="26"/>
        </w:rPr>
        <w:t xml:space="preserve"> to spri</w:t>
      </w:r>
      <w:r w:rsidR="007807D5">
        <w:rPr>
          <w:rFonts w:cstheme="minorHAnsi"/>
          <w:sz w:val="26"/>
          <w:szCs w:val="26"/>
        </w:rPr>
        <w:t xml:space="preserve">nkle the blood </w:t>
      </w:r>
      <w:r w:rsidR="00BB5F90" w:rsidRPr="00886861">
        <w:rPr>
          <w:rFonts w:cstheme="minorHAnsi"/>
          <w:sz w:val="26"/>
          <w:szCs w:val="26"/>
        </w:rPr>
        <w:t>on the Mercy Seat</w:t>
      </w:r>
    </w:p>
    <w:p w14:paraId="498FCFD4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14.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This brought forgiveness of sins for all of God’s people, Lev.16:29-34</w:t>
      </w:r>
    </w:p>
    <w:p w14:paraId="2D24E543" w14:textId="741B7CE1" w:rsidR="00BB5F90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15.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Each Section of the Tabernacle Brings us Deeper into God’s Workings</w:t>
      </w:r>
      <w:r w:rsidR="00CA7C69">
        <w:rPr>
          <w:rFonts w:cstheme="minorHAnsi"/>
          <w:sz w:val="26"/>
          <w:szCs w:val="26"/>
        </w:rPr>
        <w:t xml:space="preserve"> (SEE CHART)</w:t>
      </w:r>
    </w:p>
    <w:p w14:paraId="0FB2DEA4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16.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How can we draw nearer to God and experience His great Glory and Power?</w:t>
      </w:r>
    </w:p>
    <w:p w14:paraId="5C13EC74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17.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How can we be invited into the Holy of Holies?</w:t>
      </w:r>
    </w:p>
    <w:p w14:paraId="036304CC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18.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A. We Must Be Hidden in Christ, our High Priest</w:t>
      </w:r>
    </w:p>
    <w:p w14:paraId="08BBB3BF" w14:textId="77777777" w:rsidR="000220D7" w:rsidRPr="00D927C0" w:rsidRDefault="00D56BD0" w:rsidP="00BB5F90">
      <w:pPr>
        <w:pStyle w:val="ListParagraph"/>
        <w:numPr>
          <w:ilvl w:val="2"/>
          <w:numId w:val="6"/>
        </w:numPr>
        <w:rPr>
          <w:rFonts w:cstheme="minorHAnsi"/>
          <w:sz w:val="26"/>
          <w:szCs w:val="26"/>
        </w:rPr>
      </w:pPr>
      <w:r w:rsidRPr="00D927C0">
        <w:rPr>
          <w:rFonts w:cstheme="minorHAnsi"/>
          <w:sz w:val="26"/>
          <w:szCs w:val="26"/>
        </w:rPr>
        <w:t>Only the High Priest was allowed to enter the Holy of Holies!</w:t>
      </w:r>
    </w:p>
    <w:p w14:paraId="23EB4B41" w14:textId="77777777" w:rsidR="000220D7" w:rsidRPr="00D927C0" w:rsidRDefault="00D56BD0" w:rsidP="00BB5F90">
      <w:pPr>
        <w:pStyle w:val="ListParagraph"/>
        <w:numPr>
          <w:ilvl w:val="2"/>
          <w:numId w:val="6"/>
        </w:numPr>
        <w:rPr>
          <w:rFonts w:cstheme="minorHAnsi"/>
          <w:sz w:val="26"/>
          <w:szCs w:val="26"/>
        </w:rPr>
      </w:pPr>
      <w:r w:rsidRPr="00D927C0">
        <w:rPr>
          <w:rFonts w:cstheme="minorHAnsi"/>
          <w:sz w:val="26"/>
          <w:szCs w:val="26"/>
        </w:rPr>
        <w:t xml:space="preserve">Christ is our New Testament great High Priest, </w:t>
      </w:r>
      <w:r w:rsidRPr="001B2B66">
        <w:rPr>
          <w:rFonts w:cstheme="minorHAnsi"/>
          <w:sz w:val="26"/>
          <w:szCs w:val="26"/>
          <w:u w:val="single"/>
        </w:rPr>
        <w:t>Heb.9:11-12</w:t>
      </w:r>
    </w:p>
    <w:p w14:paraId="14B2BE2E" w14:textId="77777777" w:rsidR="000220D7" w:rsidRPr="00D927C0" w:rsidRDefault="00D56BD0" w:rsidP="00BB5F90">
      <w:pPr>
        <w:pStyle w:val="ListParagraph"/>
        <w:numPr>
          <w:ilvl w:val="2"/>
          <w:numId w:val="6"/>
        </w:numPr>
        <w:rPr>
          <w:rFonts w:cstheme="minorHAnsi"/>
          <w:sz w:val="26"/>
          <w:szCs w:val="26"/>
        </w:rPr>
      </w:pPr>
      <w:r w:rsidRPr="00D927C0">
        <w:rPr>
          <w:rFonts w:cstheme="minorHAnsi"/>
          <w:sz w:val="26"/>
          <w:szCs w:val="26"/>
        </w:rPr>
        <w:t xml:space="preserve">We can be hidden with Christ in God, </w:t>
      </w:r>
      <w:r w:rsidRPr="001B2B66">
        <w:rPr>
          <w:rFonts w:cstheme="minorHAnsi"/>
          <w:sz w:val="26"/>
          <w:szCs w:val="26"/>
          <w:u w:val="single"/>
        </w:rPr>
        <w:t>Col.3:2-3, Gal.2:20</w:t>
      </w:r>
    </w:p>
    <w:p w14:paraId="28369BB7" w14:textId="77777777" w:rsidR="00BB5F90" w:rsidRPr="00886861" w:rsidRDefault="00D56BD0" w:rsidP="00886861">
      <w:pPr>
        <w:pStyle w:val="ListParagraph"/>
        <w:numPr>
          <w:ilvl w:val="2"/>
          <w:numId w:val="6"/>
        </w:numPr>
        <w:rPr>
          <w:rFonts w:cstheme="minorHAnsi"/>
          <w:sz w:val="26"/>
          <w:szCs w:val="26"/>
        </w:rPr>
      </w:pPr>
      <w:r w:rsidRPr="00D927C0">
        <w:rPr>
          <w:rFonts w:cstheme="minorHAnsi"/>
          <w:sz w:val="26"/>
          <w:szCs w:val="26"/>
        </w:rPr>
        <w:t>Our life must no longer be our own</w:t>
      </w:r>
      <w:r w:rsidR="007C18E6">
        <w:rPr>
          <w:rFonts w:cstheme="minorHAnsi"/>
          <w:sz w:val="26"/>
          <w:szCs w:val="26"/>
        </w:rPr>
        <w:t>, no longer living out of selfish motivations or carnal desires- our life</w:t>
      </w:r>
      <w:r w:rsidRPr="00D927C0">
        <w:rPr>
          <w:rFonts w:cstheme="minorHAnsi"/>
          <w:sz w:val="26"/>
          <w:szCs w:val="26"/>
        </w:rPr>
        <w:t xml:space="preserve"> must </w:t>
      </w:r>
      <w:r w:rsidR="007C18E6">
        <w:rPr>
          <w:rFonts w:cstheme="minorHAnsi"/>
          <w:sz w:val="26"/>
          <w:szCs w:val="26"/>
        </w:rPr>
        <w:t xml:space="preserve">fully </w:t>
      </w:r>
      <w:r w:rsidRPr="00D927C0">
        <w:rPr>
          <w:rFonts w:cstheme="minorHAnsi"/>
          <w:sz w:val="26"/>
          <w:szCs w:val="26"/>
        </w:rPr>
        <w:t>belong to Christ!</w:t>
      </w:r>
    </w:p>
    <w:p w14:paraId="52008D60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19.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B. Three things were needed to enter the Holy of Holies: </w:t>
      </w:r>
      <w:r w:rsidR="00BB5F90" w:rsidRPr="00886861">
        <w:rPr>
          <w:rFonts w:cstheme="minorHAnsi"/>
          <w:sz w:val="26"/>
          <w:szCs w:val="26"/>
        </w:rPr>
        <w:br/>
        <w:t xml:space="preserve">               # 1) Incense (prayer &amp; worship)</w:t>
      </w:r>
      <w:r w:rsidR="00BB5F90" w:rsidRPr="00886861">
        <w:rPr>
          <w:rFonts w:cstheme="minorHAnsi"/>
          <w:sz w:val="26"/>
          <w:szCs w:val="26"/>
        </w:rPr>
        <w:br/>
        <w:t xml:space="preserve">               # 2) The Blood (of Jesus) to place on the Mercy Seat</w:t>
      </w:r>
    </w:p>
    <w:p w14:paraId="7A3C8A2B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20.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# 3 The High Priest could only enter on the Day of Atonement, the day of mercy &amp; cleansing for all of God’s people!</w:t>
      </w:r>
    </w:p>
    <w:p w14:paraId="7F8D7BD8" w14:textId="7B6175A5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21.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The Day of Atonement was near the end of</w:t>
      </w:r>
      <w:r w:rsidR="007C18E6">
        <w:rPr>
          <w:rFonts w:cstheme="minorHAnsi"/>
          <w:sz w:val="26"/>
          <w:szCs w:val="26"/>
        </w:rPr>
        <w:t xml:space="preserve"> the year, which prophetically means </w:t>
      </w:r>
      <w:r w:rsidR="00BB5F90" w:rsidRPr="00886861">
        <w:rPr>
          <w:rFonts w:cstheme="minorHAnsi"/>
          <w:sz w:val="26"/>
          <w:szCs w:val="26"/>
        </w:rPr>
        <w:t>for us</w:t>
      </w:r>
      <w:r w:rsidR="007C18E6">
        <w:rPr>
          <w:rFonts w:cstheme="minorHAnsi"/>
          <w:sz w:val="26"/>
          <w:szCs w:val="26"/>
        </w:rPr>
        <w:t>, that</w:t>
      </w:r>
      <w:r w:rsidR="00BB5F90" w:rsidRPr="00886861">
        <w:rPr>
          <w:rFonts w:cstheme="minorHAnsi"/>
          <w:sz w:val="26"/>
          <w:szCs w:val="26"/>
        </w:rPr>
        <w:t xml:space="preserve"> this will be fulfilled near the end of the Church Age</w:t>
      </w:r>
      <w:r w:rsidR="007C18E6">
        <w:rPr>
          <w:rFonts w:cstheme="minorHAnsi"/>
          <w:sz w:val="26"/>
          <w:szCs w:val="26"/>
        </w:rPr>
        <w:t xml:space="preserve"> (the first Jewish feast, Passover, was at the beginning of the year, and it began in the Church Age </w:t>
      </w:r>
      <w:r w:rsidR="00CA7C69">
        <w:rPr>
          <w:rFonts w:cstheme="minorHAnsi"/>
          <w:sz w:val="26"/>
          <w:szCs w:val="26"/>
        </w:rPr>
        <w:t xml:space="preserve">with the cross </w:t>
      </w:r>
      <w:r w:rsidR="007C18E6">
        <w:rPr>
          <w:rFonts w:cstheme="minorHAnsi"/>
          <w:sz w:val="26"/>
          <w:szCs w:val="26"/>
        </w:rPr>
        <w:t>at the very beginning of the Church, 1 Cor. 5:7)</w:t>
      </w:r>
    </w:p>
    <w:p w14:paraId="71D500C8" w14:textId="77777777" w:rsidR="008743EE" w:rsidRDefault="00886861" w:rsidP="00886861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22.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As the world grows more spiritually dark and sinful, God’s people need to press into the Holy Of Holies to enter and reveal the glory of </w:t>
      </w:r>
      <w:proofErr w:type="gramStart"/>
      <w:r w:rsidR="00BB5F90" w:rsidRPr="00886861">
        <w:rPr>
          <w:rFonts w:cstheme="minorHAnsi"/>
          <w:sz w:val="26"/>
          <w:szCs w:val="26"/>
        </w:rPr>
        <w:t xml:space="preserve">God,  </w:t>
      </w:r>
      <w:r w:rsidR="00BB5F90" w:rsidRPr="001B2B66">
        <w:rPr>
          <w:rFonts w:cstheme="minorHAnsi"/>
          <w:sz w:val="26"/>
          <w:szCs w:val="26"/>
          <w:u w:val="single"/>
        </w:rPr>
        <w:t>Isaiah</w:t>
      </w:r>
      <w:proofErr w:type="gramEnd"/>
      <w:r w:rsidR="00BB5F90" w:rsidRPr="001B2B66">
        <w:rPr>
          <w:rFonts w:cstheme="minorHAnsi"/>
          <w:sz w:val="26"/>
          <w:szCs w:val="26"/>
          <w:u w:val="single"/>
        </w:rPr>
        <w:t xml:space="preserve"> 60:1-3</w:t>
      </w:r>
    </w:p>
    <w:p w14:paraId="138BE77A" w14:textId="77777777" w:rsidR="00BB5F90" w:rsidRDefault="008743EE" w:rsidP="00886861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  <w:u w:val="single"/>
        </w:rPr>
        <w:t xml:space="preserve">* </w:t>
      </w:r>
      <w:r w:rsidR="007C18E6">
        <w:rPr>
          <w:rFonts w:cstheme="minorHAnsi"/>
          <w:sz w:val="26"/>
          <w:szCs w:val="26"/>
          <w:u w:val="single"/>
        </w:rPr>
        <w:t>(</w:t>
      </w:r>
      <w:r>
        <w:rPr>
          <w:rFonts w:cstheme="minorHAnsi"/>
          <w:sz w:val="26"/>
          <w:szCs w:val="26"/>
          <w:u w:val="single"/>
        </w:rPr>
        <w:t>The w</w:t>
      </w:r>
      <w:r w:rsidR="007C18E6">
        <w:rPr>
          <w:rFonts w:cstheme="minorHAnsi"/>
          <w:sz w:val="26"/>
          <w:szCs w:val="26"/>
          <w:u w:val="single"/>
        </w:rPr>
        <w:t xml:space="preserve">orld </w:t>
      </w:r>
      <w:r>
        <w:rPr>
          <w:rFonts w:cstheme="minorHAnsi"/>
          <w:sz w:val="26"/>
          <w:szCs w:val="26"/>
          <w:u w:val="single"/>
        </w:rPr>
        <w:t xml:space="preserve">is quickly </w:t>
      </w:r>
      <w:r w:rsidR="007C18E6">
        <w:rPr>
          <w:rFonts w:cstheme="minorHAnsi"/>
          <w:sz w:val="26"/>
          <w:szCs w:val="26"/>
          <w:u w:val="single"/>
        </w:rPr>
        <w:t>growing more sinful</w:t>
      </w:r>
      <w:r>
        <w:rPr>
          <w:rFonts w:cstheme="minorHAnsi"/>
          <w:sz w:val="26"/>
          <w:szCs w:val="26"/>
          <w:u w:val="single"/>
        </w:rPr>
        <w:t>, &amp; problems in the world are increasing</w:t>
      </w:r>
    </w:p>
    <w:p w14:paraId="70C6B2E5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23.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God is inviting us to press into the Holy of Holies- this is a season for prayer and worship; for mercy and cleansing!</w:t>
      </w:r>
      <w:r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“Therefore, brethren, having boldness to enter the Holy of Holies by the </w:t>
      </w:r>
      <w:r w:rsidR="00BB5F90" w:rsidRPr="00886861">
        <w:rPr>
          <w:rFonts w:cstheme="minorHAnsi"/>
          <w:sz w:val="26"/>
          <w:szCs w:val="26"/>
        </w:rPr>
        <w:br/>
        <w:t xml:space="preserve">blood of Jesus ...let us draw near with a true heart of </w:t>
      </w:r>
      <w:proofErr w:type="gramStart"/>
      <w:r w:rsidR="00BB5F90" w:rsidRPr="00886861">
        <w:rPr>
          <w:rFonts w:cstheme="minorHAnsi"/>
          <w:sz w:val="26"/>
          <w:szCs w:val="26"/>
        </w:rPr>
        <w:t>faith”  -</w:t>
      </w:r>
      <w:proofErr w:type="gramEnd"/>
      <w:r w:rsidR="00BB5F90" w:rsidRPr="00886861">
        <w:rPr>
          <w:rFonts w:cstheme="minorHAnsi"/>
          <w:sz w:val="26"/>
          <w:szCs w:val="26"/>
        </w:rPr>
        <w:t>Heb 10:19 &amp; 22</w:t>
      </w:r>
      <w:r w:rsidR="00BB5F90" w:rsidRPr="00886861">
        <w:rPr>
          <w:rFonts w:cstheme="minorHAnsi"/>
          <w:sz w:val="26"/>
          <w:szCs w:val="26"/>
        </w:rPr>
        <w:tab/>
      </w:r>
    </w:p>
    <w:p w14:paraId="11C9E0A6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24.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The closer we approach God- into the Holy Place and then into the Holy of Holies- the more power, glory, and revival will be released!</w:t>
      </w:r>
    </w:p>
    <w:p w14:paraId="08BBF1B0" w14:textId="77777777" w:rsidR="00BB5F90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25.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Queen Esther, in prophetic foreshadow, entered the Holy of Holies (The King’s Throne room) to the Mercy Seat (to touch the King’s scepter) &amp; obtain deliverance for all of God’s people!</w:t>
      </w:r>
    </w:p>
    <w:p w14:paraId="2EE607F8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26. </w:t>
      </w:r>
      <w:r w:rsidR="00BB5F90" w:rsidRPr="00886861">
        <w:rPr>
          <w:rFonts w:cstheme="minorHAnsi"/>
          <w:sz w:val="26"/>
          <w:szCs w:val="26"/>
        </w:rPr>
        <w:t>Evan Roberts was a man who entered the Holy of Holies in 1904, and brought a mighty revival to his nation</w:t>
      </w:r>
    </w:p>
    <w:p w14:paraId="49CC78D4" w14:textId="77777777" w:rsid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27.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John Knox pressed in to the Mercy Seat- and cha</w:t>
      </w:r>
      <w:r w:rsidR="00D927C0" w:rsidRPr="00886861">
        <w:rPr>
          <w:rFonts w:cstheme="minorHAnsi"/>
          <w:sz w:val="26"/>
          <w:szCs w:val="26"/>
        </w:rPr>
        <w:t>nged his nation!</w:t>
      </w:r>
      <w:r>
        <w:rPr>
          <w:rFonts w:cstheme="minorHAnsi"/>
          <w:sz w:val="26"/>
          <w:szCs w:val="26"/>
        </w:rPr>
        <w:t xml:space="preserve"> </w:t>
      </w:r>
    </w:p>
    <w:p w14:paraId="44443EA6" w14:textId="77777777" w:rsidR="00BB5F9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- </w:t>
      </w:r>
      <w:r w:rsidR="00BB5F90" w:rsidRPr="00886861">
        <w:rPr>
          <w:rFonts w:cstheme="minorHAnsi"/>
          <w:sz w:val="26"/>
          <w:szCs w:val="26"/>
        </w:rPr>
        <w:t xml:space="preserve">His lifelong prayer was “Lord, give me Scotland or I die!”  </w:t>
      </w:r>
    </w:p>
    <w:p w14:paraId="092433C9" w14:textId="77777777" w:rsidR="00EF1E14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28.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HOW MUCH WILL WE PRE</w:t>
      </w:r>
      <w:r w:rsidR="00D927C0" w:rsidRPr="00886861">
        <w:rPr>
          <w:rFonts w:cstheme="minorHAnsi"/>
          <w:sz w:val="26"/>
          <w:szCs w:val="26"/>
        </w:rPr>
        <w:t>SS IN?</w:t>
      </w:r>
      <w:r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Will we be content in the Outer Court, where the blood will cleanse our sin and our families?</w:t>
      </w:r>
      <w:r w:rsidR="00EF1E14">
        <w:rPr>
          <w:rFonts w:cstheme="minorHAnsi"/>
          <w:sz w:val="26"/>
          <w:szCs w:val="26"/>
        </w:rPr>
        <w:t xml:space="preserve"> </w:t>
      </w:r>
    </w:p>
    <w:p w14:paraId="4CE35274" w14:textId="77777777" w:rsidR="00BB5F90" w:rsidRPr="00886861" w:rsidRDefault="00EF1E14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* S</w:t>
      </w:r>
      <w:r w:rsidR="00834AE6">
        <w:rPr>
          <w:rFonts w:cstheme="minorHAnsi"/>
          <w:sz w:val="26"/>
          <w:szCs w:val="26"/>
        </w:rPr>
        <w:t>ome Christians don’</w:t>
      </w:r>
      <w:r>
        <w:rPr>
          <w:rFonts w:cstheme="minorHAnsi"/>
          <w:sz w:val="26"/>
          <w:szCs w:val="26"/>
        </w:rPr>
        <w:t>t really pray much or seek God unless they have a personal emergency, or their family has an emergency- then they are content again!</w:t>
      </w:r>
    </w:p>
    <w:p w14:paraId="47DEFAF7" w14:textId="77777777" w:rsidR="00D927C0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29. 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 xml:space="preserve">HOW MUCH WILL WE </w:t>
      </w:r>
      <w:r>
        <w:rPr>
          <w:rFonts w:cstheme="minorHAnsi"/>
          <w:sz w:val="26"/>
          <w:szCs w:val="26"/>
        </w:rPr>
        <w:t>PRESS IN?</w:t>
      </w:r>
      <w:r w:rsidR="00D927C0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Do we desire to have the Fresh Word of the Lord, and the anointings of th</w:t>
      </w:r>
      <w:r>
        <w:rPr>
          <w:rFonts w:cstheme="minorHAnsi"/>
          <w:sz w:val="26"/>
          <w:szCs w:val="26"/>
        </w:rPr>
        <w:t xml:space="preserve">e Holy Spirit in the Holy Place? </w:t>
      </w:r>
      <w:r w:rsidR="00D44EA1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“Turn at My reproof, surely I will pour My Spirit on you, I will make My words known to you” –Prov.1:23</w:t>
      </w:r>
    </w:p>
    <w:p w14:paraId="504EB2DE" w14:textId="565F1845" w:rsidR="00BB5F90" w:rsidRPr="00D927C0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30.</w:t>
      </w:r>
      <w:r w:rsidR="00D44EA1" w:rsidRPr="00886861">
        <w:rPr>
          <w:rFonts w:cstheme="minorHAnsi"/>
          <w:sz w:val="26"/>
          <w:szCs w:val="26"/>
        </w:rPr>
        <w:t xml:space="preserve"> </w:t>
      </w:r>
      <w:r w:rsidR="00BB5F90" w:rsidRPr="00886861">
        <w:rPr>
          <w:rFonts w:cstheme="minorHAnsi"/>
          <w:sz w:val="26"/>
          <w:szCs w:val="26"/>
        </w:rPr>
        <w:t>How much will we press in?</w:t>
      </w:r>
      <w:r w:rsidR="00C75DCB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proofErr w:type="gramStart"/>
      <w:r w:rsidR="00BB5F90" w:rsidRPr="00D927C0">
        <w:rPr>
          <w:rFonts w:cstheme="minorHAnsi"/>
          <w:sz w:val="26"/>
          <w:szCs w:val="26"/>
        </w:rPr>
        <w:t>“</w:t>
      </w:r>
      <w:proofErr w:type="gramEnd"/>
      <w:r w:rsidR="00BB5F90" w:rsidRPr="00D927C0">
        <w:rPr>
          <w:rFonts w:cstheme="minorHAnsi"/>
          <w:sz w:val="26"/>
          <w:szCs w:val="26"/>
        </w:rPr>
        <w:t>God is a rewarder of those who diligently seek Him” –Heb.11:6</w:t>
      </w:r>
    </w:p>
    <w:p w14:paraId="7630C005" w14:textId="77777777" w:rsidR="00D927C0" w:rsidRDefault="00BB5F90" w:rsidP="00886861">
      <w:pPr>
        <w:rPr>
          <w:rFonts w:cstheme="minorHAnsi"/>
          <w:sz w:val="26"/>
          <w:szCs w:val="26"/>
        </w:rPr>
      </w:pPr>
      <w:r w:rsidRPr="00D927C0">
        <w:rPr>
          <w:rFonts w:cstheme="minorHAnsi"/>
          <w:sz w:val="26"/>
          <w:szCs w:val="26"/>
        </w:rPr>
        <w:t xml:space="preserve">“Therefore, brethren, having boldness to enter the Holy of Holies by the blood of Jesus </w:t>
      </w:r>
      <w:r w:rsidR="00D927C0" w:rsidRPr="00D927C0">
        <w:rPr>
          <w:rFonts w:cstheme="minorHAnsi"/>
          <w:sz w:val="26"/>
          <w:szCs w:val="26"/>
        </w:rPr>
        <w:t xml:space="preserve">  </w:t>
      </w:r>
      <w:r w:rsidRPr="00D927C0">
        <w:rPr>
          <w:rFonts w:cstheme="minorHAnsi"/>
          <w:sz w:val="26"/>
          <w:szCs w:val="26"/>
        </w:rPr>
        <w:t xml:space="preserve">...let us draw near with a true heart of </w:t>
      </w:r>
      <w:proofErr w:type="gramStart"/>
      <w:r w:rsidRPr="00D927C0">
        <w:rPr>
          <w:rFonts w:cstheme="minorHAnsi"/>
          <w:sz w:val="26"/>
          <w:szCs w:val="26"/>
        </w:rPr>
        <w:t>faith”  -</w:t>
      </w:r>
      <w:proofErr w:type="gramEnd"/>
      <w:r w:rsidRPr="00D927C0">
        <w:rPr>
          <w:rFonts w:cstheme="minorHAnsi"/>
          <w:sz w:val="26"/>
          <w:szCs w:val="26"/>
        </w:rPr>
        <w:t>Hebrews 10:19 &amp; 22</w:t>
      </w:r>
    </w:p>
    <w:p w14:paraId="7F548272" w14:textId="77777777" w:rsidR="007C18E6" w:rsidRPr="00886861" w:rsidRDefault="00886861" w:rsidP="0088686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31.</w:t>
      </w:r>
      <w:r w:rsidR="00D44EA1" w:rsidRPr="00886861">
        <w:rPr>
          <w:rFonts w:cstheme="minorHAnsi"/>
          <w:sz w:val="26"/>
          <w:szCs w:val="26"/>
        </w:rPr>
        <w:t xml:space="preserve"> </w:t>
      </w:r>
      <w:r w:rsidR="00D927C0" w:rsidRPr="00886861">
        <w:rPr>
          <w:rFonts w:cstheme="minorHAnsi"/>
          <w:sz w:val="26"/>
          <w:szCs w:val="26"/>
        </w:rPr>
        <w:t>In these Last Days we are now being invited into the Holy of Holies!</w:t>
      </w:r>
    </w:p>
    <w:sectPr w:rsidR="007C18E6" w:rsidRPr="00886861" w:rsidSect="007807D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766"/>
    <w:multiLevelType w:val="hybridMultilevel"/>
    <w:tmpl w:val="D668EC16"/>
    <w:lvl w:ilvl="0" w:tplc="99305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42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CB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49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E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C4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A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2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80CFE"/>
    <w:multiLevelType w:val="hybridMultilevel"/>
    <w:tmpl w:val="22186D5C"/>
    <w:lvl w:ilvl="0" w:tplc="EA80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AA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41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2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0A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0B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C6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63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D801FC"/>
    <w:multiLevelType w:val="hybridMultilevel"/>
    <w:tmpl w:val="B3B6D4EA"/>
    <w:lvl w:ilvl="0" w:tplc="BB84520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41AB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4309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9F2D2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EBEB0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4DC89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1DE06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82249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1A607B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E54187A"/>
    <w:multiLevelType w:val="hybridMultilevel"/>
    <w:tmpl w:val="1E9CB44C"/>
    <w:lvl w:ilvl="0" w:tplc="5ABEAD8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654B4"/>
    <w:multiLevelType w:val="hybridMultilevel"/>
    <w:tmpl w:val="6810850A"/>
    <w:lvl w:ilvl="0" w:tplc="5658D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AF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05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E5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EC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E3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C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6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A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931A22"/>
    <w:multiLevelType w:val="hybridMultilevel"/>
    <w:tmpl w:val="7ACEA7F2"/>
    <w:lvl w:ilvl="0" w:tplc="8232321A">
      <w:start w:val="2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7AF13F06"/>
    <w:multiLevelType w:val="hybridMultilevel"/>
    <w:tmpl w:val="F48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20"/>
    <w:rsid w:val="00020228"/>
    <w:rsid w:val="000220D7"/>
    <w:rsid w:val="00056237"/>
    <w:rsid w:val="001A4817"/>
    <w:rsid w:val="001B2B66"/>
    <w:rsid w:val="00256C9E"/>
    <w:rsid w:val="00566A51"/>
    <w:rsid w:val="005A5E20"/>
    <w:rsid w:val="0077716A"/>
    <w:rsid w:val="007807D5"/>
    <w:rsid w:val="007C18E6"/>
    <w:rsid w:val="007E6439"/>
    <w:rsid w:val="00834AE6"/>
    <w:rsid w:val="008743EE"/>
    <w:rsid w:val="00886861"/>
    <w:rsid w:val="00BB5F90"/>
    <w:rsid w:val="00C75DCB"/>
    <w:rsid w:val="00CA7C69"/>
    <w:rsid w:val="00D44EA1"/>
    <w:rsid w:val="00D56BD0"/>
    <w:rsid w:val="00D65DB5"/>
    <w:rsid w:val="00D927C0"/>
    <w:rsid w:val="00E00DDE"/>
    <w:rsid w:val="00EF1E14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A0F1"/>
  <w15:docId w15:val="{826E6C32-C790-4C0F-A5CE-DF648E5C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</cp:lastModifiedBy>
  <cp:revision>4</cp:revision>
  <dcterms:created xsi:type="dcterms:W3CDTF">2020-04-15T02:50:00Z</dcterms:created>
  <dcterms:modified xsi:type="dcterms:W3CDTF">2020-04-16T00:35:00Z</dcterms:modified>
</cp:coreProperties>
</file>